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2F52D4F1" w:rsidR="00CA15E4" w:rsidRPr="00E41F5D" w:rsidRDefault="00EC63CA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EC63CA">
        <w:rPr>
          <w:rFonts w:ascii="Verdana" w:hAnsi="Verdana" w:cstheme="minorHAnsi"/>
          <w:color w:val="808080" w:themeColor="background1" w:themeShade="80"/>
          <w:sz w:val="32"/>
          <w:szCs w:val="24"/>
        </w:rPr>
        <w:t>SOP 09 - Walk-out</w:t>
      </w:r>
      <w:r w:rsidRPr="00EC63CA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EC63CA" w:rsidRPr="008752D5" w14:paraId="1B3627B5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12D5C014" w14:textId="77777777" w:rsidR="00EC63CA" w:rsidRPr="008752D5" w:rsidRDefault="00EC63C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68EC3AA5" wp14:editId="4992CC71">
                  <wp:extent cx="768640" cy="76864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D3667BA" w14:textId="77777777" w:rsidR="00EC63CA" w:rsidRPr="008752D5" w:rsidRDefault="00EC63C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“SOP 09 - Walk-out”</w:t>
            </w:r>
          </w:p>
        </w:tc>
      </w:tr>
      <w:tr w:rsidR="00EC63CA" w:rsidRPr="008752D5" w14:paraId="2A56C293" w14:textId="77777777" w:rsidTr="001D0E62">
        <w:tc>
          <w:tcPr>
            <w:tcW w:w="1696" w:type="dxa"/>
          </w:tcPr>
          <w:p w14:paraId="079E1C21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57A9DB81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EC63CA" w:rsidRPr="008752D5" w14:paraId="0FCFED4D" w14:textId="77777777" w:rsidTr="001D0E62">
        <w:tc>
          <w:tcPr>
            <w:tcW w:w="1696" w:type="dxa"/>
          </w:tcPr>
          <w:p w14:paraId="5D734BA8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2B2A4619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EC63CA" w:rsidRPr="008752D5" w14:paraId="073698DE" w14:textId="77777777" w:rsidTr="001D0E62">
        <w:tc>
          <w:tcPr>
            <w:tcW w:w="1696" w:type="dxa"/>
          </w:tcPr>
          <w:p w14:paraId="36CF49A3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4948C190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EC63CA" w:rsidRPr="008752D5" w14:paraId="77A6C077" w14:textId="77777777" w:rsidTr="001D0E62">
        <w:tc>
          <w:tcPr>
            <w:tcW w:w="1696" w:type="dxa"/>
          </w:tcPr>
          <w:p w14:paraId="5493312C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2DD24B7D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EC63CA" w:rsidRPr="008752D5" w14:paraId="0C546B11" w14:textId="77777777" w:rsidTr="001D0E62">
        <w:tc>
          <w:tcPr>
            <w:tcW w:w="1696" w:type="dxa"/>
          </w:tcPr>
          <w:p w14:paraId="53328F10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55A74023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EC63CA" w:rsidRPr="008752D5" w14:paraId="0751155D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1D9C1151" w14:textId="77777777" w:rsidR="00EC63CA" w:rsidRPr="008752D5" w:rsidRDefault="00EC63CA" w:rsidP="001D0E62">
            <w:pPr>
              <w:rPr>
                <w:lang w:val="cs-CZ"/>
              </w:rPr>
            </w:pPr>
          </w:p>
        </w:tc>
      </w:tr>
      <w:tr w:rsidR="00EC63CA" w:rsidRPr="008752D5" w14:paraId="2EC188C5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4CAD4875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EC63CA" w:rsidRPr="00D4153E" w14:paraId="56CDFDCB" w14:textId="77777777" w:rsidTr="001D0E62">
        <w:trPr>
          <w:trHeight w:val="9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51A8C65B" w14:textId="77777777" w:rsidR="00EC63CA" w:rsidRDefault="00EC63C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V případě plné obsazenosti hotelu, případně snížené kapacity dostupné pro klienty vinou technické závady, může nastat situace, kdy není reálně možné klienta v hotelu ubytovat, a to i přesto, že tento měl vytvořenou rezervaci, v některých případech ji má již dokonce zaplacenou. V tomto případě je nutné následovat strategii pro walk-out, v tomto případě stěhování klienta do jiného ubytovacího zařízení, ale obecně odchod klienta z hotelu. Předpokladem tohoto procesu je zpracování strategie a postupu, případně také rozsahu refundací a </w:t>
            </w:r>
            <w:proofErr w:type="spellStart"/>
            <w:r>
              <w:rPr>
                <w:lang w:val="cs-CZ"/>
              </w:rPr>
              <w:t>gratuit</w:t>
            </w:r>
            <w:proofErr w:type="spellEnd"/>
            <w:r>
              <w:rPr>
                <w:lang w:val="cs-CZ"/>
              </w:rPr>
              <w:t xml:space="preserve">, které je možné klientovi </w:t>
            </w:r>
          </w:p>
          <w:p w14:paraId="52CE7443" w14:textId="77777777" w:rsidR="00EC63CA" w:rsidRDefault="00EC63C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nabídnout. Stejně tak se předpokládá vytvoření seznamu „chráněných hostů“, kteří nemohou být i přes možnou ekonomickou ztrátu odmítnuti. Mimo toto je nutné mít v rámci strategie vydefinovaná další ubytovací zařízení stejné kvality, do kterých je možné realizovat stěhování. </w:t>
            </w:r>
          </w:p>
          <w:p w14:paraId="554F1B0F" w14:textId="77777777" w:rsidR="00EC63CA" w:rsidRPr="008752D5" w:rsidRDefault="00EC63CA" w:rsidP="001D0E62">
            <w:pPr>
              <w:rPr>
                <w:lang w:val="cs-CZ"/>
              </w:rPr>
            </w:pPr>
          </w:p>
        </w:tc>
      </w:tr>
      <w:tr w:rsidR="00EC63CA" w:rsidRPr="008752D5" w14:paraId="64254798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378E2B70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EC63CA" w:rsidRPr="00D4153E" w14:paraId="47835BA9" w14:textId="77777777" w:rsidTr="001D0E62">
        <w:trPr>
          <w:trHeight w:val="72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5387F3E" w14:textId="77777777" w:rsidR="00EC63CA" w:rsidRDefault="00EC63C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Hlavním cílem celého procesu je poskytnout klientovi takovou úroveň podpory a služeb, která povede ke snížení negativního dopadu nemožnosti klienta ubytovat. V průběhu procedury je nutné klienta detailně informovat o jednotlivých krocích a dalších řešení, stejně tak je nutné klientovi nabídnout služby nad rámec rezervace, aby tomuto nevznikly dodatečné náklady. Řádné řešení je ekonomicky náročnější, ale nevede k poškození reputace hotelu. </w:t>
            </w:r>
          </w:p>
          <w:p w14:paraId="63762C03" w14:textId="77777777" w:rsidR="00EC63CA" w:rsidRPr="008752D5" w:rsidRDefault="00EC63CA" w:rsidP="001D0E62">
            <w:pPr>
              <w:rPr>
                <w:lang w:val="cs-CZ"/>
              </w:rPr>
            </w:pPr>
          </w:p>
        </w:tc>
      </w:tr>
      <w:tr w:rsidR="00EC63CA" w:rsidRPr="008752D5" w14:paraId="32ACED41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56043CE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 w:rsidRPr="008752D5">
              <w:rPr>
                <w:b/>
                <w:bCs/>
                <w:lang w:val="cs-CZ"/>
              </w:rPr>
              <w:t>Procedu</w:t>
            </w:r>
            <w:r>
              <w:rPr>
                <w:b/>
                <w:bCs/>
                <w:lang w:val="cs-CZ"/>
              </w:rPr>
              <w:t>ra</w:t>
            </w:r>
          </w:p>
          <w:p w14:paraId="2915EE69" w14:textId="77777777" w:rsidR="00EC63CA" w:rsidRPr="008752D5" w:rsidRDefault="00EC63C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Počátek procedury je stejný jako u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-inu. Dále odvíjí alternativně, a to kvůli nemožnosti klienta ubytovat. </w:t>
            </w:r>
          </w:p>
          <w:p w14:paraId="4967EAF1" w14:textId="77777777" w:rsidR="00EC63CA" w:rsidRPr="008752D5" w:rsidRDefault="00EC63CA" w:rsidP="001D0E62">
            <w:pPr>
              <w:rPr>
                <w:lang w:val="cs-CZ"/>
              </w:rPr>
            </w:pPr>
          </w:p>
        </w:tc>
      </w:tr>
      <w:tr w:rsidR="00EC63CA" w:rsidRPr="00D4153E" w14:paraId="0A47861B" w14:textId="77777777" w:rsidTr="001D0E62">
        <w:trPr>
          <w:trHeight w:val="127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F1697F4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Vřele a upřímně přivítejte klienta v ubytovacím zařízení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Dobrý den, vítejte v hotelu International. Mé jméno je Štěpán Chalupa. Jak Vám mohu pomoci?“</w:t>
            </w:r>
          </w:p>
          <w:p w14:paraId="10D02E1B" w14:textId="77777777" w:rsidR="00EC63CA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sděluje svůj požadavek na </w:t>
            </w:r>
            <w:proofErr w:type="spellStart"/>
            <w:r>
              <w:rPr>
                <w:b/>
                <w:bCs/>
                <w:lang w:val="cs-CZ"/>
              </w:rPr>
              <w:t>check</w:t>
            </w:r>
            <w:proofErr w:type="spellEnd"/>
            <w:r>
              <w:rPr>
                <w:b/>
                <w:bCs/>
                <w:lang w:val="cs-CZ"/>
              </w:rPr>
              <w:t>-in</w:t>
            </w:r>
            <w:r w:rsidRPr="008752D5">
              <w:rPr>
                <w:lang w:val="cs-CZ"/>
              </w:rPr>
              <w:t>.</w:t>
            </w:r>
          </w:p>
          <w:p w14:paraId="1D8579B5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Identifikace klienta – získání jméno, na které byla rezervace vytvořena, případně číslo rezervace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8752D5">
              <w:rPr>
                <w:lang w:val="cs-CZ"/>
              </w:rPr>
              <w:t>“</w:t>
            </w:r>
            <w:r w:rsidRPr="00304183">
              <w:rPr>
                <w:i/>
                <w:iCs/>
                <w:lang w:val="cs-CZ"/>
              </w:rPr>
              <w:t xml:space="preserve">Mohu Vás požádat o číslo rezervace, případně jméno a datum, </w:t>
            </w:r>
            <w:r>
              <w:rPr>
                <w:i/>
                <w:iCs/>
                <w:lang w:val="cs-CZ"/>
              </w:rPr>
              <w:t>na</w:t>
            </w:r>
            <w:r w:rsidRPr="00304183">
              <w:rPr>
                <w:i/>
                <w:iCs/>
                <w:lang w:val="cs-CZ"/>
              </w:rPr>
              <w:t xml:space="preserve"> které byla rezervace vytvořena?“</w:t>
            </w:r>
          </w:p>
          <w:p w14:paraId="249ADB90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Vyhledejte rezervaci v PMS – požádejte o strpení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304183">
              <w:rPr>
                <w:i/>
                <w:iCs/>
                <w:lang w:val="cs-CZ"/>
              </w:rPr>
              <w:t xml:space="preserve">“Děkuji Vám, požádám Vás o strpení, než Vaši rezervaci vyhledám v našem systému a podívám se do </w:t>
            </w:r>
            <w:r>
              <w:rPr>
                <w:i/>
                <w:iCs/>
                <w:lang w:val="cs-CZ"/>
              </w:rPr>
              <w:t>jejích podmínek</w:t>
            </w:r>
            <w:r w:rsidRPr="00304183">
              <w:rPr>
                <w:i/>
                <w:iCs/>
                <w:lang w:val="cs-CZ"/>
              </w:rPr>
              <w:t>.”</w:t>
            </w:r>
          </w:p>
          <w:p w14:paraId="63E5EFBD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Zopakujte detaily rezervace</w:t>
            </w:r>
            <w:r w:rsidRPr="008752D5">
              <w:rPr>
                <w:lang w:val="cs-CZ"/>
              </w:rPr>
              <w:t xml:space="preserve"> (</w:t>
            </w:r>
            <w:r>
              <w:rPr>
                <w:lang w:val="cs-CZ"/>
              </w:rPr>
              <w:t>datum příjezd a odjezdu, počet nocí, hostů a pokojů)</w:t>
            </w:r>
          </w:p>
          <w:p w14:paraId="072B09FE" w14:textId="77777777" w:rsidR="00EC63CA" w:rsidRPr="00206E2D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Informujte klienta o nastalé situaci a možnostech jejího řešení. </w:t>
            </w:r>
            <w:r>
              <w:rPr>
                <w:lang w:val="cs-CZ"/>
              </w:rPr>
              <w:t xml:space="preserve">Nabídněte klientovi vhodné zdůvodnění dané situace, které je pro klienta uvěřitelné a přijatelné. Omluvte se klientovi za nastalou situaci a popište mu další kroky, které budou následovat. </w:t>
            </w:r>
          </w:p>
          <w:p w14:paraId="192B1112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Získejte od klienta případně dodatečné preference, co se alternativního ubytování týče.</w:t>
            </w:r>
          </w:p>
          <w:p w14:paraId="243A9112" w14:textId="77777777" w:rsidR="00EC63CA" w:rsidRPr="00206E2D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Zabezpečte rezervaci služeb v partnerském hotelu, a to na stejné případně vyšší úrovni. </w:t>
            </w:r>
            <w:r>
              <w:rPr>
                <w:lang w:val="cs-CZ"/>
              </w:rPr>
              <w:t xml:space="preserve">Ubytovací služby musí odpovídat standardu dříve rezervovaného hotelu. V případě, kdy je finální cena vyšší než u původní rezervace, je třeba tento rozdíl hradit. V některých případech dochází k alternativnímu řešení, kdy je hrazen poplatek za první noc. </w:t>
            </w:r>
          </w:p>
          <w:p w14:paraId="75DC157C" w14:textId="77777777" w:rsidR="00EC63CA" w:rsidRPr="00206E2D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Naplánujte transfer klienta do alternativního ubytování. </w:t>
            </w:r>
            <w:r>
              <w:rPr>
                <w:lang w:val="cs-CZ"/>
              </w:rPr>
              <w:t xml:space="preserve">Zařiďte klientovu relokaci. </w:t>
            </w:r>
          </w:p>
          <w:p w14:paraId="17312DDC" w14:textId="77777777" w:rsidR="00EC63CA" w:rsidRPr="00206E2D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Změňte status rezervace na „</w:t>
            </w:r>
            <w:proofErr w:type="spellStart"/>
            <w:r>
              <w:rPr>
                <w:b/>
                <w:bCs/>
                <w:lang w:val="cs-CZ"/>
              </w:rPr>
              <w:t>walked</w:t>
            </w:r>
            <w:proofErr w:type="spellEnd"/>
            <w:r>
              <w:rPr>
                <w:b/>
                <w:bCs/>
                <w:lang w:val="cs-CZ"/>
              </w:rPr>
              <w:t xml:space="preserve">-out“. </w:t>
            </w:r>
            <w:r>
              <w:rPr>
                <w:lang w:val="cs-CZ"/>
              </w:rPr>
              <w:t>Změna stavu rezervace je nutné pro interní analytickou činnost, ale také pro další plánování prodeje. Zajistěte, že klient nebude odmítnut dvakrát.</w:t>
            </w:r>
          </w:p>
          <w:p w14:paraId="54B9157B" w14:textId="77777777" w:rsidR="00EC63CA" w:rsidRPr="0058049C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Poskytněte klientovi jakoukoliv pomoc, je-li potřebná.</w:t>
            </w:r>
            <w:r w:rsidRPr="008752D5">
              <w:rPr>
                <w:b/>
                <w:bCs/>
                <w:lang w:val="cs-CZ"/>
              </w:rPr>
              <w:t xml:space="preserve"> </w:t>
            </w:r>
            <w:r>
              <w:rPr>
                <w:lang w:val="cs-CZ"/>
              </w:rPr>
              <w:t xml:space="preserve">Spokojenost klienta čekajícího na vyřešení celé situace je pro Vás v tomto případě prioritou. V tomto kroku je možné klientovi přímo nabídnout malé občerstvení, které jeho stěhování významně příjemní. </w:t>
            </w:r>
          </w:p>
          <w:p w14:paraId="5B79F13D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Poskytněte klientovi refundaci na základě předem stanovených postupů a obchodních podmínek.</w:t>
            </w:r>
          </w:p>
          <w:p w14:paraId="70289E07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Přemístěte klienta za současné omluvy za nastalou situaci.</w:t>
            </w:r>
          </w:p>
          <w:p w14:paraId="61436FD2" w14:textId="77777777" w:rsidR="00EC63CA" w:rsidRPr="008752D5" w:rsidRDefault="00EC63CA" w:rsidP="00EC63CA">
            <w:pPr>
              <w:pStyle w:val="Odstavecseseznamem"/>
              <w:numPr>
                <w:ilvl w:val="0"/>
                <w:numId w:val="60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Změňte status klienta v PMS na VIP, </w:t>
            </w:r>
            <w:r>
              <w:rPr>
                <w:lang w:val="cs-CZ"/>
              </w:rPr>
              <w:t xml:space="preserve">a to s ohledem na fakt, že se walk-out u klienta nesmí opakovat. </w:t>
            </w:r>
          </w:p>
          <w:p w14:paraId="7325C019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</w:p>
        </w:tc>
      </w:tr>
      <w:tr w:rsidR="00EC63CA" w:rsidRPr="008752D5" w14:paraId="4874C5FB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74F07992" w14:textId="77777777" w:rsidR="00EC63CA" w:rsidRPr="008752D5" w:rsidRDefault="00EC63C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EC63CA" w:rsidRPr="00D4153E" w14:paraId="15CCB298" w14:textId="77777777" w:rsidTr="001D0E62">
        <w:trPr>
          <w:trHeight w:val="517"/>
        </w:trPr>
        <w:tc>
          <w:tcPr>
            <w:tcW w:w="9062" w:type="dxa"/>
            <w:gridSpan w:val="2"/>
            <w:tcBorders>
              <w:top w:val="nil"/>
            </w:tcBorders>
          </w:tcPr>
          <w:p w14:paraId="42DC1669" w14:textId="77777777" w:rsidR="00EC63CA" w:rsidRPr="008752D5" w:rsidRDefault="00EC63CA" w:rsidP="001D0E62">
            <w:pPr>
              <w:rPr>
                <w:lang w:val="cs-CZ"/>
              </w:rPr>
            </w:pPr>
            <w:r>
              <w:rPr>
                <w:lang w:val="cs-CZ"/>
              </w:rPr>
              <w:t>Samotná procedura walk-out je velmi stresující a náročná pro její zvládnutí. V mnoho případech je tento problém řešen přednostně zkušenými pracovníky FO, kteří dokáží minimalizovat dopad této skutečnosti na klienta, ale také na hospodaření hotelu. V raných fázích kariéry je možné těmto aktivitám sekundovat, ale přenechat jejich realizaci zkušenějších pracovníkům, případně operativním manažerům.</w:t>
            </w:r>
          </w:p>
          <w:p w14:paraId="10548706" w14:textId="77777777" w:rsidR="00EC63CA" w:rsidRPr="008752D5" w:rsidRDefault="00EC63CA" w:rsidP="001D0E62">
            <w:pPr>
              <w:rPr>
                <w:i/>
                <w:iCs/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6E207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6D1AA" w14:textId="77777777" w:rsidR="006E207D" w:rsidRDefault="006E207D" w:rsidP="00306C20">
      <w:pPr>
        <w:spacing w:after="0" w:line="240" w:lineRule="auto"/>
      </w:pPr>
      <w:r>
        <w:separator/>
      </w:r>
    </w:p>
  </w:endnote>
  <w:endnote w:type="continuationSeparator" w:id="0">
    <w:p w14:paraId="6C385D84" w14:textId="77777777" w:rsidR="006E207D" w:rsidRDefault="006E207D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76702" w14:textId="77777777" w:rsidR="006E207D" w:rsidRDefault="006E207D" w:rsidP="00306C20">
      <w:pPr>
        <w:spacing w:after="0" w:line="240" w:lineRule="auto"/>
      </w:pPr>
      <w:r>
        <w:separator/>
      </w:r>
    </w:p>
  </w:footnote>
  <w:footnote w:type="continuationSeparator" w:id="0">
    <w:p w14:paraId="35C813FD" w14:textId="77777777" w:rsidR="006E207D" w:rsidRDefault="006E207D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D41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8"/>
  </w:num>
  <w:num w:numId="2" w16cid:durableId="244076528">
    <w:abstractNumId w:val="21"/>
  </w:num>
  <w:num w:numId="3" w16cid:durableId="1619994301">
    <w:abstractNumId w:val="20"/>
  </w:num>
  <w:num w:numId="4" w16cid:durableId="140974898">
    <w:abstractNumId w:val="38"/>
  </w:num>
  <w:num w:numId="5" w16cid:durableId="1785535497">
    <w:abstractNumId w:val="55"/>
  </w:num>
  <w:num w:numId="6" w16cid:durableId="1482425046">
    <w:abstractNumId w:val="6"/>
  </w:num>
  <w:num w:numId="7" w16cid:durableId="847256469">
    <w:abstractNumId w:val="56"/>
  </w:num>
  <w:num w:numId="8" w16cid:durableId="761267781">
    <w:abstractNumId w:val="42"/>
  </w:num>
  <w:num w:numId="9" w16cid:durableId="985547313">
    <w:abstractNumId w:val="9"/>
  </w:num>
  <w:num w:numId="10" w16cid:durableId="2072802511">
    <w:abstractNumId w:val="39"/>
  </w:num>
  <w:num w:numId="11" w16cid:durableId="1615213860">
    <w:abstractNumId w:val="35"/>
  </w:num>
  <w:num w:numId="12" w16cid:durableId="853226752">
    <w:abstractNumId w:val="47"/>
  </w:num>
  <w:num w:numId="13" w16cid:durableId="1975981690">
    <w:abstractNumId w:val="32"/>
  </w:num>
  <w:num w:numId="14" w16cid:durableId="1526752342">
    <w:abstractNumId w:val="10"/>
  </w:num>
  <w:num w:numId="15" w16cid:durableId="1387145811">
    <w:abstractNumId w:val="53"/>
  </w:num>
  <w:num w:numId="16" w16cid:durableId="493228901">
    <w:abstractNumId w:val="19"/>
  </w:num>
  <w:num w:numId="17" w16cid:durableId="1298219905">
    <w:abstractNumId w:val="23"/>
  </w:num>
  <w:num w:numId="18" w16cid:durableId="1371878008">
    <w:abstractNumId w:val="34"/>
  </w:num>
  <w:num w:numId="19" w16cid:durableId="1222331769">
    <w:abstractNumId w:val="40"/>
  </w:num>
  <w:num w:numId="20" w16cid:durableId="1731810739">
    <w:abstractNumId w:val="2"/>
  </w:num>
  <w:num w:numId="21" w16cid:durableId="453714186">
    <w:abstractNumId w:val="57"/>
  </w:num>
  <w:num w:numId="22" w16cid:durableId="2084331629">
    <w:abstractNumId w:val="46"/>
  </w:num>
  <w:num w:numId="23" w16cid:durableId="1787574445">
    <w:abstractNumId w:val="4"/>
  </w:num>
  <w:num w:numId="24" w16cid:durableId="283194910">
    <w:abstractNumId w:val="16"/>
  </w:num>
  <w:num w:numId="25" w16cid:durableId="1752775322">
    <w:abstractNumId w:val="14"/>
  </w:num>
  <w:num w:numId="26" w16cid:durableId="2094010537">
    <w:abstractNumId w:val="16"/>
  </w:num>
  <w:num w:numId="27" w16cid:durableId="251789828">
    <w:abstractNumId w:val="33"/>
  </w:num>
  <w:num w:numId="28" w16cid:durableId="304940069">
    <w:abstractNumId w:val="15"/>
  </w:num>
  <w:num w:numId="29" w16cid:durableId="515189874">
    <w:abstractNumId w:val="35"/>
  </w:num>
  <w:num w:numId="30" w16cid:durableId="267347577">
    <w:abstractNumId w:val="22"/>
  </w:num>
  <w:num w:numId="31" w16cid:durableId="1845053873">
    <w:abstractNumId w:val="48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8"/>
  </w:num>
  <w:num w:numId="35" w16cid:durableId="2120489636">
    <w:abstractNumId w:val="37"/>
  </w:num>
  <w:num w:numId="36" w16cid:durableId="334918843">
    <w:abstractNumId w:val="27"/>
  </w:num>
  <w:num w:numId="37" w16cid:durableId="1971134004">
    <w:abstractNumId w:val="26"/>
  </w:num>
  <w:num w:numId="38" w16cid:durableId="697581778">
    <w:abstractNumId w:val="17"/>
  </w:num>
  <w:num w:numId="39" w16cid:durableId="2109500298">
    <w:abstractNumId w:val="11"/>
  </w:num>
  <w:num w:numId="40" w16cid:durableId="1345863150">
    <w:abstractNumId w:val="44"/>
  </w:num>
  <w:num w:numId="41" w16cid:durableId="106200583">
    <w:abstractNumId w:val="45"/>
  </w:num>
  <w:num w:numId="42" w16cid:durableId="1135874417">
    <w:abstractNumId w:val="24"/>
  </w:num>
  <w:num w:numId="43" w16cid:durableId="560555456">
    <w:abstractNumId w:val="36"/>
  </w:num>
  <w:num w:numId="44" w16cid:durableId="1240208914">
    <w:abstractNumId w:val="49"/>
  </w:num>
  <w:num w:numId="45" w16cid:durableId="1975258969">
    <w:abstractNumId w:val="1"/>
  </w:num>
  <w:num w:numId="46" w16cid:durableId="162477067">
    <w:abstractNumId w:val="30"/>
  </w:num>
  <w:num w:numId="47" w16cid:durableId="1029834321">
    <w:abstractNumId w:val="31"/>
  </w:num>
  <w:num w:numId="48" w16cid:durableId="201602910">
    <w:abstractNumId w:val="29"/>
  </w:num>
  <w:num w:numId="49" w16cid:durableId="1338775582">
    <w:abstractNumId w:val="28"/>
  </w:num>
  <w:num w:numId="50" w16cid:durableId="1760911322">
    <w:abstractNumId w:val="50"/>
  </w:num>
  <w:num w:numId="51" w16cid:durableId="117574334">
    <w:abstractNumId w:val="5"/>
  </w:num>
  <w:num w:numId="52" w16cid:durableId="1436630179">
    <w:abstractNumId w:val="43"/>
  </w:num>
  <w:num w:numId="53" w16cid:durableId="121265783">
    <w:abstractNumId w:val="13"/>
  </w:num>
  <w:num w:numId="54" w16cid:durableId="1305280774">
    <w:abstractNumId w:val="41"/>
  </w:num>
  <w:num w:numId="55" w16cid:durableId="31540027">
    <w:abstractNumId w:val="51"/>
  </w:num>
  <w:num w:numId="56" w16cid:durableId="2072538796">
    <w:abstractNumId w:val="54"/>
  </w:num>
  <w:num w:numId="57" w16cid:durableId="35129964">
    <w:abstractNumId w:val="12"/>
  </w:num>
  <w:num w:numId="58" w16cid:durableId="2045204271">
    <w:abstractNumId w:val="25"/>
  </w:num>
  <w:num w:numId="59" w16cid:durableId="1674142868">
    <w:abstractNumId w:val="52"/>
  </w:num>
  <w:num w:numId="60" w16cid:durableId="14737946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86170"/>
    <w:rsid w:val="006A62CF"/>
    <w:rsid w:val="006E207D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EC63CA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2024-04-18T09:10:00Z</cp:lastPrinted>
  <dcterms:created xsi:type="dcterms:W3CDTF">2024-04-18T09:11:00Z</dcterms:created>
  <dcterms:modified xsi:type="dcterms:W3CDTF">2024-04-18T09:11:00Z</dcterms:modified>
</cp:coreProperties>
</file>