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13EF4DC4" w14:textId="4C5C94B0" w:rsidR="00306C20" w:rsidRPr="00E41F5D" w:rsidRDefault="00BB2A3F" w:rsidP="00306C20">
      <w:pPr>
        <w:pStyle w:val="Nadpis1"/>
        <w:rPr>
          <w:rFonts w:ascii="Verdana" w:hAnsi="Verdana" w:cstheme="minorHAnsi"/>
          <w:color w:val="808080" w:themeColor="background1" w:themeShade="80"/>
          <w:sz w:val="32"/>
          <w:szCs w:val="24"/>
        </w:rPr>
      </w:pP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SOP </w:t>
      </w:r>
      <w:r w:rsidR="005E5701">
        <w:rPr>
          <w:rFonts w:ascii="Verdana" w:hAnsi="Verdana" w:cstheme="minorHAnsi"/>
          <w:color w:val="808080" w:themeColor="background1" w:themeShade="80"/>
          <w:sz w:val="32"/>
          <w:szCs w:val="24"/>
        </w:rPr>
        <w:t>X</w:t>
      </w:r>
      <w:r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- </w:t>
      </w:r>
      <w:r w:rsidR="001365D7">
        <w:rPr>
          <w:rFonts w:ascii="Verdana" w:hAnsi="Verdana" w:cstheme="minorHAnsi"/>
          <w:color w:val="808080" w:themeColor="background1" w:themeShade="80"/>
          <w:sz w:val="32"/>
          <w:szCs w:val="24"/>
        </w:rPr>
        <w:t>Šablona</w:t>
      </w:r>
    </w:p>
    <w:p w14:paraId="5E871498" w14:textId="77777777" w:rsidR="00CA15E4" w:rsidRPr="00E41F5D" w:rsidRDefault="00000000" w:rsidP="00487EF7">
      <w:pPr>
        <w:pStyle w:val="Nadpis1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AA5006" w:rsidRPr="008752D5" w14:paraId="654ACF35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27AC36F4" w14:textId="77777777" w:rsidR="00AA5006" w:rsidRPr="008752D5" w:rsidRDefault="00AA5006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>LOGO</w:t>
            </w:r>
          </w:p>
        </w:tc>
        <w:tc>
          <w:tcPr>
            <w:tcW w:w="7366" w:type="dxa"/>
            <w:vAlign w:val="center"/>
          </w:tcPr>
          <w:p w14:paraId="14C50483" w14:textId="77777777" w:rsidR="00AA5006" w:rsidRPr="008752D5" w:rsidRDefault="00AA5006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>“</w:t>
            </w:r>
            <w:r>
              <w:rPr>
                <w:b/>
                <w:bCs/>
                <w:sz w:val="40"/>
                <w:szCs w:val="40"/>
                <w:lang w:val="cs-CZ"/>
              </w:rPr>
              <w:t>Šablona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 SOP”</w:t>
            </w:r>
          </w:p>
        </w:tc>
      </w:tr>
      <w:tr w:rsidR="00AA5006" w:rsidRPr="008752D5" w14:paraId="512D2190" w14:textId="77777777" w:rsidTr="001D0E62">
        <w:tc>
          <w:tcPr>
            <w:tcW w:w="1696" w:type="dxa"/>
          </w:tcPr>
          <w:p w14:paraId="01FC183F" w14:textId="77777777" w:rsidR="00AA5006" w:rsidRPr="008752D5" w:rsidRDefault="00AA500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3F3AE342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Uveďte jméno autora </w:t>
            </w:r>
          </w:p>
        </w:tc>
      </w:tr>
      <w:tr w:rsidR="00AA5006" w:rsidRPr="008752D5" w14:paraId="006A0402" w14:textId="77777777" w:rsidTr="001D0E62">
        <w:tc>
          <w:tcPr>
            <w:tcW w:w="1696" w:type="dxa"/>
          </w:tcPr>
          <w:p w14:paraId="4B6D5FD6" w14:textId="77777777" w:rsidR="00AA5006" w:rsidRPr="008752D5" w:rsidRDefault="00AA500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3E027C5E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Uveďte datum vytvoření SOP</w:t>
            </w:r>
          </w:p>
        </w:tc>
      </w:tr>
      <w:tr w:rsidR="00AA5006" w:rsidRPr="008752D5" w14:paraId="138963A0" w14:textId="77777777" w:rsidTr="001D0E62">
        <w:tc>
          <w:tcPr>
            <w:tcW w:w="1696" w:type="dxa"/>
          </w:tcPr>
          <w:p w14:paraId="7E287CBE" w14:textId="77777777" w:rsidR="00AA5006" w:rsidRPr="008752D5" w:rsidRDefault="00AA500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724671D1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Uveďte zaměstnance, případně role, pro které je SOP platné a jeho znalost nutná</w:t>
            </w:r>
          </w:p>
        </w:tc>
      </w:tr>
      <w:tr w:rsidR="00AA5006" w:rsidRPr="008752D5" w14:paraId="328A154D" w14:textId="77777777" w:rsidTr="001D0E62">
        <w:tc>
          <w:tcPr>
            <w:tcW w:w="1696" w:type="dxa"/>
          </w:tcPr>
          <w:p w14:paraId="18BFBEFA" w14:textId="77777777" w:rsidR="00AA5006" w:rsidRPr="008752D5" w:rsidRDefault="00AA500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0F0E4C19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Uveďte jméno osoby aktualizace SOP</w:t>
            </w:r>
          </w:p>
        </w:tc>
      </w:tr>
      <w:tr w:rsidR="00AA5006" w:rsidRPr="008752D5" w14:paraId="0AF06EB8" w14:textId="77777777" w:rsidTr="001D0E62">
        <w:tc>
          <w:tcPr>
            <w:tcW w:w="1696" w:type="dxa"/>
          </w:tcPr>
          <w:p w14:paraId="766009FB" w14:textId="77777777" w:rsidR="00AA5006" w:rsidRPr="008752D5" w:rsidRDefault="00AA500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5D6BC84F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Uveďte datum aktualizace SOP</w:t>
            </w:r>
          </w:p>
        </w:tc>
      </w:tr>
      <w:tr w:rsidR="00AA5006" w:rsidRPr="008752D5" w14:paraId="204862DD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44D45186" w14:textId="77777777" w:rsidR="00AA5006" w:rsidRPr="008752D5" w:rsidRDefault="00AA5006" w:rsidP="001D0E62">
            <w:pPr>
              <w:rPr>
                <w:lang w:val="cs-CZ"/>
              </w:rPr>
            </w:pPr>
          </w:p>
        </w:tc>
      </w:tr>
      <w:tr w:rsidR="00AA5006" w:rsidRPr="008752D5" w14:paraId="32652296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14058251" w14:textId="77777777" w:rsidR="00AA5006" w:rsidRPr="008752D5" w:rsidRDefault="00AA500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AA5006" w:rsidRPr="008752D5" w14:paraId="4CEBFB71" w14:textId="77777777" w:rsidTr="001D0E62">
        <w:trPr>
          <w:trHeight w:val="159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6CECA111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Tato část představuje kontext celé procedury, a to ve vazbě na předchozí, tak navazující aktivity.</w:t>
            </w:r>
          </w:p>
        </w:tc>
      </w:tr>
      <w:tr w:rsidR="00AA5006" w:rsidRPr="008752D5" w14:paraId="434D773E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1419F80B" w14:textId="77777777" w:rsidR="00AA5006" w:rsidRPr="008752D5" w:rsidRDefault="00AA500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AA5006" w:rsidRPr="008752D5" w14:paraId="7D3668E4" w14:textId="77777777" w:rsidTr="001D0E62">
        <w:trPr>
          <w:trHeight w:val="1991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0DE456AD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Zdůvodnění významnosti této procedury a jednotlivých kroků včetně definování cíle. </w:t>
            </w:r>
          </w:p>
          <w:p w14:paraId="0BDDD376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</w:p>
          <w:p w14:paraId="58061A93" w14:textId="77777777" w:rsidR="00AA5006" w:rsidRPr="008752D5" w:rsidRDefault="00AA5006" w:rsidP="001D0E62">
            <w:pPr>
              <w:rPr>
                <w:lang w:val="cs-CZ"/>
              </w:rPr>
            </w:pPr>
            <w:r>
              <w:rPr>
                <w:i/>
                <w:iCs/>
                <w:lang w:val="cs-CZ"/>
              </w:rPr>
              <w:t>Stanovený cíl odráží také měřitelné ukazatele, případně také postup jejich měření.</w:t>
            </w:r>
            <w:r w:rsidRPr="008752D5">
              <w:rPr>
                <w:lang w:val="cs-CZ"/>
              </w:rPr>
              <w:t xml:space="preserve"> </w:t>
            </w:r>
          </w:p>
        </w:tc>
      </w:tr>
      <w:tr w:rsidR="00AA5006" w:rsidRPr="008752D5" w14:paraId="0FB03909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2B62FDD2" w14:textId="77777777" w:rsidR="00AA5006" w:rsidRPr="008752D5" w:rsidRDefault="00AA500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Postup</w:t>
            </w:r>
          </w:p>
        </w:tc>
      </w:tr>
      <w:tr w:rsidR="00AA5006" w:rsidRPr="008752D5" w14:paraId="75C5C1D8" w14:textId="77777777" w:rsidTr="001D0E62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7688B647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Jednotlivé kroky uvedené v chronologickém pořadí včetně navrhovaných formulací. Jednotlivé kroky jsou podřízeny</w:t>
            </w:r>
            <w:r w:rsidRPr="008752D5">
              <w:rPr>
                <w:i/>
                <w:iCs/>
                <w:lang w:val="cs-CZ"/>
              </w:rPr>
              <w:t xml:space="preserve"> </w:t>
            </w:r>
            <w:r>
              <w:rPr>
                <w:i/>
                <w:iCs/>
                <w:lang w:val="cs-CZ"/>
              </w:rPr>
              <w:t xml:space="preserve">stanovenému cíli. </w:t>
            </w:r>
          </w:p>
        </w:tc>
      </w:tr>
      <w:tr w:rsidR="00AA5006" w:rsidRPr="008752D5" w14:paraId="2A0A2D41" w14:textId="77777777" w:rsidTr="001D0E62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3EAA65A4" w14:textId="77777777" w:rsidR="00AA5006" w:rsidRPr="008752D5" w:rsidRDefault="00AA500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nestandardní situace</w:t>
            </w:r>
          </w:p>
        </w:tc>
      </w:tr>
      <w:tr w:rsidR="00AA5006" w:rsidRPr="008752D5" w14:paraId="335A73D7" w14:textId="77777777" w:rsidTr="001D0E62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6376E6EF" w14:textId="77777777" w:rsidR="00AA5006" w:rsidRDefault="00AA500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Poslední část se věnuje popisu nestandardních situací, případně kritických bodů, včetně jejich možných řešení. Toto umožňuje komplexní pochopení problematiky. Jednotlivé aktivity jsou předmětem intenzivního tréninku, řešení problémů a tréninku empatie ve vazbě na péči o zákazníky. </w:t>
            </w:r>
          </w:p>
          <w:p w14:paraId="6386543C" w14:textId="77777777" w:rsidR="00AA5006" w:rsidRPr="008752D5" w:rsidRDefault="00AA5006" w:rsidP="001D0E62">
            <w:pPr>
              <w:rPr>
                <w:i/>
                <w:iCs/>
                <w:lang w:val="cs-CZ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40318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2864F" w14:textId="77777777" w:rsidR="0040318D" w:rsidRDefault="0040318D" w:rsidP="00306C20">
      <w:pPr>
        <w:spacing w:after="0" w:line="240" w:lineRule="auto"/>
      </w:pPr>
      <w:r>
        <w:separator/>
      </w:r>
    </w:p>
  </w:endnote>
  <w:endnote w:type="continuationSeparator" w:id="0">
    <w:p w14:paraId="5659F78A" w14:textId="77777777" w:rsidR="0040318D" w:rsidRDefault="0040318D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51DB7" w14:textId="77777777" w:rsidR="0040318D" w:rsidRDefault="0040318D" w:rsidP="00306C20">
      <w:pPr>
        <w:spacing w:after="0" w:line="240" w:lineRule="auto"/>
      </w:pPr>
      <w:r>
        <w:separator/>
      </w:r>
    </w:p>
  </w:footnote>
  <w:footnote w:type="continuationSeparator" w:id="0">
    <w:p w14:paraId="0145187F" w14:textId="77777777" w:rsidR="0040318D" w:rsidRDefault="0040318D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4"/>
  </w:num>
  <w:num w:numId="2" w16cid:durableId="244076528">
    <w:abstractNumId w:val="17"/>
  </w:num>
  <w:num w:numId="3" w16cid:durableId="1619994301">
    <w:abstractNumId w:val="16"/>
  </w:num>
  <w:num w:numId="4" w16cid:durableId="140974898">
    <w:abstractNumId w:val="29"/>
  </w:num>
  <w:num w:numId="5" w16cid:durableId="1785535497">
    <w:abstractNumId w:val="40"/>
  </w:num>
  <w:num w:numId="6" w16cid:durableId="1482425046">
    <w:abstractNumId w:val="5"/>
  </w:num>
  <w:num w:numId="7" w16cid:durableId="847256469">
    <w:abstractNumId w:val="41"/>
  </w:num>
  <w:num w:numId="8" w16cid:durableId="761267781">
    <w:abstractNumId w:val="32"/>
  </w:num>
  <w:num w:numId="9" w16cid:durableId="985547313">
    <w:abstractNumId w:val="7"/>
  </w:num>
  <w:num w:numId="10" w16cid:durableId="2072802511">
    <w:abstractNumId w:val="30"/>
  </w:num>
  <w:num w:numId="11" w16cid:durableId="1615213860">
    <w:abstractNumId w:val="26"/>
  </w:num>
  <w:num w:numId="12" w16cid:durableId="853226752">
    <w:abstractNumId w:val="36"/>
  </w:num>
  <w:num w:numId="13" w16cid:durableId="1975981690">
    <w:abstractNumId w:val="23"/>
  </w:num>
  <w:num w:numId="14" w16cid:durableId="1526752342">
    <w:abstractNumId w:val="8"/>
  </w:num>
  <w:num w:numId="15" w16cid:durableId="1387145811">
    <w:abstractNumId w:val="39"/>
  </w:num>
  <w:num w:numId="16" w16cid:durableId="493228901">
    <w:abstractNumId w:val="15"/>
  </w:num>
  <w:num w:numId="17" w16cid:durableId="1298219905">
    <w:abstractNumId w:val="19"/>
  </w:num>
  <w:num w:numId="18" w16cid:durableId="1371878008">
    <w:abstractNumId w:val="25"/>
  </w:num>
  <w:num w:numId="19" w16cid:durableId="1222331769">
    <w:abstractNumId w:val="31"/>
  </w:num>
  <w:num w:numId="20" w16cid:durableId="1731810739">
    <w:abstractNumId w:val="2"/>
  </w:num>
  <w:num w:numId="21" w16cid:durableId="453714186">
    <w:abstractNumId w:val="42"/>
  </w:num>
  <w:num w:numId="22" w16cid:durableId="2084331629">
    <w:abstractNumId w:val="35"/>
  </w:num>
  <w:num w:numId="23" w16cid:durableId="1787574445">
    <w:abstractNumId w:val="4"/>
  </w:num>
  <w:num w:numId="24" w16cid:durableId="283194910">
    <w:abstractNumId w:val="12"/>
  </w:num>
  <w:num w:numId="25" w16cid:durableId="1752775322">
    <w:abstractNumId w:val="10"/>
  </w:num>
  <w:num w:numId="26" w16cid:durableId="2094010537">
    <w:abstractNumId w:val="12"/>
  </w:num>
  <w:num w:numId="27" w16cid:durableId="251789828">
    <w:abstractNumId w:val="24"/>
  </w:num>
  <w:num w:numId="28" w16cid:durableId="304940069">
    <w:abstractNumId w:val="11"/>
  </w:num>
  <w:num w:numId="29" w16cid:durableId="515189874">
    <w:abstractNumId w:val="26"/>
  </w:num>
  <w:num w:numId="30" w16cid:durableId="267347577">
    <w:abstractNumId w:val="18"/>
  </w:num>
  <w:num w:numId="31" w16cid:durableId="1845053873">
    <w:abstractNumId w:val="37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6"/>
  </w:num>
  <w:num w:numId="35" w16cid:durableId="2120489636">
    <w:abstractNumId w:val="28"/>
  </w:num>
  <w:num w:numId="36" w16cid:durableId="334918843">
    <w:abstractNumId w:val="22"/>
  </w:num>
  <w:num w:numId="37" w16cid:durableId="1971134004">
    <w:abstractNumId w:val="21"/>
  </w:num>
  <w:num w:numId="38" w16cid:durableId="697581778">
    <w:abstractNumId w:val="13"/>
  </w:num>
  <w:num w:numId="39" w16cid:durableId="2109500298">
    <w:abstractNumId w:val="9"/>
  </w:num>
  <w:num w:numId="40" w16cid:durableId="1345863150">
    <w:abstractNumId w:val="33"/>
  </w:num>
  <w:num w:numId="41" w16cid:durableId="106200583">
    <w:abstractNumId w:val="34"/>
  </w:num>
  <w:num w:numId="42" w16cid:durableId="1135874417">
    <w:abstractNumId w:val="20"/>
  </w:num>
  <w:num w:numId="43" w16cid:durableId="560555456">
    <w:abstractNumId w:val="27"/>
  </w:num>
  <w:num w:numId="44" w16cid:durableId="1240208914">
    <w:abstractNumId w:val="38"/>
  </w:num>
  <w:num w:numId="45" w16cid:durableId="1975258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107707"/>
    <w:rsid w:val="001365D7"/>
    <w:rsid w:val="00146982"/>
    <w:rsid w:val="00230F8A"/>
    <w:rsid w:val="00286968"/>
    <w:rsid w:val="002F4BAC"/>
    <w:rsid w:val="00306C20"/>
    <w:rsid w:val="00332BE7"/>
    <w:rsid w:val="0039368F"/>
    <w:rsid w:val="003B5A72"/>
    <w:rsid w:val="003C32CD"/>
    <w:rsid w:val="0040318D"/>
    <w:rsid w:val="00406849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72FC3"/>
    <w:rsid w:val="009E338C"/>
    <w:rsid w:val="00AA5006"/>
    <w:rsid w:val="00AE0293"/>
    <w:rsid w:val="00B17EE8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3</cp:revision>
  <cp:lastPrinted>2024-04-18T07:08:00Z</cp:lastPrinted>
  <dcterms:created xsi:type="dcterms:W3CDTF">2024-04-18T09:05:00Z</dcterms:created>
  <dcterms:modified xsi:type="dcterms:W3CDTF">2024-04-18T09:05:00Z</dcterms:modified>
</cp:coreProperties>
</file>