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0AE49189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942D4C">
        <w:rPr>
          <w:rFonts w:ascii="Verdana" w:hAnsi="Verdana" w:cstheme="minorHAnsi"/>
          <w:color w:val="808080" w:themeColor="background1" w:themeShade="80"/>
          <w:sz w:val="40"/>
          <w:szCs w:val="24"/>
        </w:rPr>
        <w:t>ívne štandardy</w:t>
      </w:r>
    </w:p>
    <w:p w14:paraId="5E871498" w14:textId="2F52D4F1" w:rsidR="00CA15E4" w:rsidRPr="00E41F5D" w:rsidRDefault="00EC63CA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EC63CA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SOP 09 - Walk-out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942D4C" w:rsidRPr="00A65DA0" w14:paraId="10D57D36" w14:textId="77777777" w:rsidTr="00581AFF">
        <w:trPr>
          <w:trHeight w:val="978"/>
        </w:trPr>
        <w:tc>
          <w:tcPr>
            <w:tcW w:w="1696" w:type="dxa"/>
            <w:vAlign w:val="center"/>
          </w:tcPr>
          <w:p w14:paraId="7DAFE445" w14:textId="77777777" w:rsidR="00942D4C" w:rsidRPr="00A65DA0" w:rsidRDefault="00942D4C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noProof/>
                <w:lang w:val="hu-HU" w:eastAsia="hu-HU"/>
              </w:rPr>
              <w:drawing>
                <wp:inline distT="0" distB="0" distL="0" distR="0" wp14:anchorId="4CD85267" wp14:editId="21DE2A56">
                  <wp:extent cx="768640" cy="76864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5FD53169" w14:textId="77777777" w:rsidR="00942D4C" w:rsidRPr="00A65DA0" w:rsidRDefault="00942D4C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b/>
                <w:bCs/>
                <w:sz w:val="40"/>
                <w:szCs w:val="40"/>
              </w:rPr>
              <w:t>“SOP 09 - Walk-out”</w:t>
            </w:r>
          </w:p>
        </w:tc>
      </w:tr>
      <w:tr w:rsidR="00942D4C" w:rsidRPr="00A65DA0" w14:paraId="47B6B17D" w14:textId="77777777" w:rsidTr="00581AFF">
        <w:tc>
          <w:tcPr>
            <w:tcW w:w="1696" w:type="dxa"/>
          </w:tcPr>
          <w:p w14:paraId="693141F4" w14:textId="77777777" w:rsidR="00942D4C" w:rsidRPr="00A65DA0" w:rsidRDefault="00942D4C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Vytvoril</w:t>
            </w:r>
          </w:p>
        </w:tc>
        <w:tc>
          <w:tcPr>
            <w:tcW w:w="7366" w:type="dxa"/>
          </w:tcPr>
          <w:p w14:paraId="21BC1678" w14:textId="77777777" w:rsidR="00942D4C" w:rsidRPr="00A65DA0" w:rsidRDefault="00942D4C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Štěpán Chalupa</w:t>
            </w:r>
          </w:p>
        </w:tc>
      </w:tr>
      <w:tr w:rsidR="00942D4C" w:rsidRPr="00A65DA0" w14:paraId="346128EA" w14:textId="77777777" w:rsidTr="00581AFF">
        <w:tc>
          <w:tcPr>
            <w:tcW w:w="1696" w:type="dxa"/>
          </w:tcPr>
          <w:p w14:paraId="46C3F595" w14:textId="77777777" w:rsidR="00942D4C" w:rsidRPr="00A65DA0" w:rsidRDefault="00942D4C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Platné od</w:t>
            </w:r>
          </w:p>
        </w:tc>
        <w:tc>
          <w:tcPr>
            <w:tcW w:w="7366" w:type="dxa"/>
          </w:tcPr>
          <w:p w14:paraId="66B1218E" w14:textId="77777777" w:rsidR="00942D4C" w:rsidRPr="00A65DA0" w:rsidRDefault="00942D4C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12. 5. 2022</w:t>
            </w:r>
          </w:p>
        </w:tc>
      </w:tr>
      <w:tr w:rsidR="00942D4C" w:rsidRPr="00A65DA0" w14:paraId="396AD81E" w14:textId="77777777" w:rsidTr="00581AFF">
        <w:tc>
          <w:tcPr>
            <w:tcW w:w="1696" w:type="dxa"/>
          </w:tcPr>
          <w:p w14:paraId="0E6B7B2B" w14:textId="77777777" w:rsidR="00942D4C" w:rsidRPr="00A65DA0" w:rsidRDefault="00942D4C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Vytvorené pre</w:t>
            </w:r>
          </w:p>
        </w:tc>
        <w:tc>
          <w:tcPr>
            <w:tcW w:w="7366" w:type="dxa"/>
          </w:tcPr>
          <w:p w14:paraId="4C60D226" w14:textId="77777777" w:rsidR="00942D4C" w:rsidRPr="00A65DA0" w:rsidRDefault="00942D4C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Pracovní</w:t>
            </w:r>
            <w:r>
              <w:rPr>
                <w:i/>
                <w:iCs/>
              </w:rPr>
              <w:t>kov</w:t>
            </w:r>
            <w:r w:rsidRPr="00A65DA0">
              <w:rPr>
                <w:i/>
                <w:iCs/>
              </w:rPr>
              <w:t xml:space="preserve"> Front Office, študent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>, stážisti, školite</w:t>
            </w:r>
            <w:r>
              <w:rPr>
                <w:i/>
                <w:iCs/>
              </w:rPr>
              <w:t>ľov</w:t>
            </w:r>
            <w:r w:rsidRPr="00A65DA0">
              <w:rPr>
                <w:i/>
                <w:iCs/>
              </w:rPr>
              <w:t xml:space="preserve"> a</w:t>
            </w:r>
            <w:r>
              <w:rPr>
                <w:i/>
                <w:iCs/>
              </w:rPr>
              <w:t> </w:t>
            </w:r>
            <w:r w:rsidRPr="00A65DA0">
              <w:rPr>
                <w:i/>
                <w:iCs/>
              </w:rPr>
              <w:t>manažér</w:t>
            </w:r>
            <w:r>
              <w:rPr>
                <w:i/>
                <w:iCs/>
              </w:rPr>
              <w:t xml:space="preserve">ov </w:t>
            </w:r>
            <w:r w:rsidRPr="00A65DA0">
              <w:rPr>
                <w:i/>
                <w:iCs/>
              </w:rPr>
              <w:t>ľudských zdrojov</w:t>
            </w:r>
          </w:p>
        </w:tc>
      </w:tr>
      <w:tr w:rsidR="00942D4C" w:rsidRPr="00A65DA0" w14:paraId="2C01A684" w14:textId="77777777" w:rsidTr="00581AFF">
        <w:tc>
          <w:tcPr>
            <w:tcW w:w="1696" w:type="dxa"/>
          </w:tcPr>
          <w:p w14:paraId="52F1C858" w14:textId="77777777" w:rsidR="00942D4C" w:rsidRPr="00A65DA0" w:rsidRDefault="00942D4C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Aktualizované</w:t>
            </w:r>
          </w:p>
        </w:tc>
        <w:tc>
          <w:tcPr>
            <w:tcW w:w="7366" w:type="dxa"/>
          </w:tcPr>
          <w:p w14:paraId="209FC2D2" w14:textId="77777777" w:rsidR="00942D4C" w:rsidRPr="00A65DA0" w:rsidRDefault="00942D4C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942D4C" w:rsidRPr="00A65DA0" w14:paraId="6D3DBA74" w14:textId="77777777" w:rsidTr="00581AFF">
        <w:tc>
          <w:tcPr>
            <w:tcW w:w="1696" w:type="dxa"/>
          </w:tcPr>
          <w:p w14:paraId="565DE095" w14:textId="77777777" w:rsidR="00942D4C" w:rsidRPr="00A65DA0" w:rsidRDefault="00942D4C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Dátum aktualizácie</w:t>
            </w:r>
          </w:p>
        </w:tc>
        <w:tc>
          <w:tcPr>
            <w:tcW w:w="7366" w:type="dxa"/>
          </w:tcPr>
          <w:p w14:paraId="6A7D8AAB" w14:textId="77777777" w:rsidR="00942D4C" w:rsidRPr="00A65DA0" w:rsidRDefault="00942D4C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942D4C" w:rsidRPr="00A65DA0" w14:paraId="13D4F89A" w14:textId="77777777" w:rsidTr="00581AFF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7426E967" w14:textId="77777777" w:rsidR="00942D4C" w:rsidRPr="00A65DA0" w:rsidRDefault="00942D4C" w:rsidP="00581AFF">
            <w:pPr>
              <w:jc w:val="both"/>
            </w:pPr>
          </w:p>
        </w:tc>
      </w:tr>
      <w:tr w:rsidR="00942D4C" w:rsidRPr="00A65DA0" w14:paraId="1B204D7B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6C51D9E0" w14:textId="77777777" w:rsidR="00942D4C" w:rsidRPr="00A65DA0" w:rsidRDefault="00942D4C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Úvod</w:t>
            </w:r>
          </w:p>
        </w:tc>
      </w:tr>
      <w:tr w:rsidR="00942D4C" w:rsidRPr="00A65DA0" w14:paraId="1F13C4EA" w14:textId="77777777" w:rsidTr="00581AFF">
        <w:trPr>
          <w:trHeight w:val="93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14918C3" w14:textId="77777777" w:rsidR="00942D4C" w:rsidRPr="00942D4C" w:rsidRDefault="00942D4C" w:rsidP="00581AFF">
            <w:pPr>
              <w:jc w:val="both"/>
              <w:rPr>
                <w:lang w:val="cs-CZ"/>
              </w:rPr>
            </w:pPr>
            <w:r w:rsidRPr="00942D4C">
              <w:rPr>
                <w:lang w:val="cs-CZ"/>
              </w:rPr>
              <w:t xml:space="preserve">V prípade plnej obsadenosti hotela alebo zníženej kapacity pre klientov z dôvodu technickej poruchy môže nastať situácia, keď nie je reálne možné klienta v hoteli ubytovať, hoci si klient urobil rezerváciu, v niektorých prípadoch ju dokonca už zaplatil. V tomto prípade je potrebné dodržať stratégiu pre walk-out, čo znamená presun klienta do iného ubytovacieho zariadenia, ale spravidla odchod klienta z hotela. Predpokladom tohto procesu je vypracovanie stratégie a postupu, prípadne aj rozsahu náhrad a odstupného, ktoré možno klientovi poskytnúť. </w:t>
            </w:r>
          </w:p>
          <w:p w14:paraId="2C47C9B5" w14:textId="77777777" w:rsidR="00942D4C" w:rsidRPr="00942D4C" w:rsidRDefault="00942D4C" w:rsidP="00581AFF">
            <w:pPr>
              <w:jc w:val="both"/>
              <w:rPr>
                <w:lang w:val="cs-CZ"/>
              </w:rPr>
            </w:pPr>
            <w:r w:rsidRPr="00942D4C">
              <w:rPr>
                <w:lang w:val="cs-CZ"/>
              </w:rPr>
              <w:t>Predpokladá sa tiež vytvorenie zoznamu „</w:t>
            </w:r>
            <w:r w:rsidRPr="00942D4C">
              <w:rPr>
                <w:i/>
                <w:iCs/>
                <w:lang w:val="cs-CZ"/>
              </w:rPr>
              <w:t>chránených hostí“</w:t>
            </w:r>
            <w:r w:rsidRPr="00942D4C">
              <w:rPr>
                <w:lang w:val="cs-CZ"/>
              </w:rPr>
              <w:t>, ktorí nemôžu byť odmietnutí napriek možným ekonomickým stratám. Okrem toho je potrebné mať v stratégii definované ďalšie ubytovacie zariadenia rovnakej kvality, do ktorých sa môže premiestnenie uskutočniť.</w:t>
            </w:r>
          </w:p>
          <w:p w14:paraId="5911E890" w14:textId="77777777" w:rsidR="00942D4C" w:rsidRPr="00942D4C" w:rsidRDefault="00942D4C" w:rsidP="00581AFF">
            <w:pPr>
              <w:jc w:val="both"/>
              <w:rPr>
                <w:lang w:val="cs-CZ"/>
              </w:rPr>
            </w:pPr>
          </w:p>
        </w:tc>
      </w:tr>
      <w:tr w:rsidR="00942D4C" w:rsidRPr="00A65DA0" w14:paraId="57BCFA4E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54760E5D" w14:textId="77777777" w:rsidR="00942D4C" w:rsidRPr="00FD72CA" w:rsidRDefault="00942D4C" w:rsidP="00581AFF">
            <w:pPr>
              <w:jc w:val="both"/>
              <w:rPr>
                <w:b/>
                <w:bCs/>
              </w:rPr>
            </w:pPr>
            <w:r w:rsidRPr="00942D4C">
              <w:rPr>
                <w:b/>
                <w:bCs/>
                <w:lang w:val="cs-CZ"/>
              </w:rPr>
              <w:t xml:space="preserve"> </w:t>
            </w:r>
            <w:r w:rsidRPr="00FD72CA">
              <w:rPr>
                <w:b/>
                <w:bCs/>
              </w:rPr>
              <w:t>Odôvodnenie</w:t>
            </w:r>
          </w:p>
          <w:p w14:paraId="5011D8F4" w14:textId="77777777" w:rsidR="00942D4C" w:rsidRPr="00A65DA0" w:rsidRDefault="00942D4C" w:rsidP="00581AFF">
            <w:pPr>
              <w:jc w:val="both"/>
              <w:rPr>
                <w:b/>
                <w:bCs/>
              </w:rPr>
            </w:pPr>
          </w:p>
        </w:tc>
      </w:tr>
      <w:tr w:rsidR="00942D4C" w:rsidRPr="00A65DA0" w14:paraId="25FA607C" w14:textId="77777777" w:rsidTr="00581AFF">
        <w:trPr>
          <w:trHeight w:val="72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07DB713C" w14:textId="77777777" w:rsidR="00942D4C" w:rsidRPr="00942D4C" w:rsidRDefault="00942D4C" w:rsidP="00581AFF">
            <w:pPr>
              <w:jc w:val="both"/>
              <w:rPr>
                <w:lang w:val="cs-CZ"/>
              </w:rPr>
            </w:pPr>
            <w:r w:rsidRPr="00942D4C">
              <w:rPr>
                <w:lang w:val="cs-CZ"/>
              </w:rPr>
              <w:t>Hlavným cieľom tohto procesu je poskytnúť klientovi takú úroveň podpory a služieb, ktorá zníži negatívny vplyv nemožnosti klienta ubytovať sa. Počas postupu musí byť klient podrobne informovaný o krokoch a ďalších riešeniach, ako aj o ponuke služieb nad rámec rezervácie, aby klientovi nevznikli dodatočné náklady. Správne riešenie je ekonomicky náročnejšie, ale nevedie k poškodeniu dobrého mena hotela.</w:t>
            </w:r>
          </w:p>
          <w:p w14:paraId="0893B7AF" w14:textId="77777777" w:rsidR="00942D4C" w:rsidRPr="00942D4C" w:rsidRDefault="00942D4C" w:rsidP="00581AFF">
            <w:pPr>
              <w:jc w:val="both"/>
              <w:rPr>
                <w:lang w:val="cs-CZ"/>
              </w:rPr>
            </w:pPr>
          </w:p>
        </w:tc>
      </w:tr>
      <w:tr w:rsidR="00942D4C" w:rsidRPr="00A65DA0" w14:paraId="044B840C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11543976" w14:textId="77777777" w:rsidR="00942D4C" w:rsidRPr="00942D4C" w:rsidRDefault="00942D4C" w:rsidP="00581AFF">
            <w:pPr>
              <w:jc w:val="both"/>
              <w:rPr>
                <w:b/>
                <w:bCs/>
                <w:lang w:val="pt-PT"/>
              </w:rPr>
            </w:pPr>
            <w:r w:rsidRPr="00942D4C">
              <w:rPr>
                <w:b/>
                <w:bCs/>
                <w:lang w:val="pt-PT"/>
              </w:rPr>
              <w:t>Postup</w:t>
            </w:r>
          </w:p>
          <w:p w14:paraId="672D111F" w14:textId="77777777" w:rsidR="00942D4C" w:rsidRPr="00942D4C" w:rsidRDefault="00942D4C" w:rsidP="00581AFF">
            <w:pPr>
              <w:jc w:val="both"/>
              <w:rPr>
                <w:lang w:val="pt-PT"/>
              </w:rPr>
            </w:pPr>
            <w:r w:rsidRPr="00942D4C">
              <w:rPr>
                <w:lang w:val="pt-PT"/>
              </w:rPr>
              <w:t xml:space="preserve">Začiatok postupu je rovnaký ako pri check-ine. Potom sa vyvíja alternatívne, kvôli nemožnosti klienta sa ubytovať. </w:t>
            </w:r>
          </w:p>
          <w:p w14:paraId="46F6C760" w14:textId="77777777" w:rsidR="00942D4C" w:rsidRPr="00942D4C" w:rsidRDefault="00942D4C" w:rsidP="00581AFF">
            <w:pPr>
              <w:jc w:val="both"/>
              <w:rPr>
                <w:b/>
                <w:bCs/>
                <w:highlight w:val="yellow"/>
                <w:lang w:val="pt-PT"/>
              </w:rPr>
            </w:pPr>
          </w:p>
        </w:tc>
      </w:tr>
      <w:tr w:rsidR="00942D4C" w:rsidRPr="00A65DA0" w14:paraId="32545316" w14:textId="77777777" w:rsidTr="00581AFF">
        <w:trPr>
          <w:trHeight w:val="1271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60156F7D" w14:textId="77777777" w:rsidR="00942D4C" w:rsidRPr="00942D4C" w:rsidRDefault="00942D4C" w:rsidP="00581AFF">
            <w:pPr>
              <w:jc w:val="both"/>
              <w:rPr>
                <w:lang w:val="pt-PT"/>
              </w:rPr>
            </w:pPr>
          </w:p>
          <w:p w14:paraId="3162F1EB" w14:textId="77777777" w:rsidR="00942D4C" w:rsidRPr="00FD72CA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</w:pPr>
            <w:r w:rsidRPr="00942D4C">
              <w:rPr>
                <w:b/>
                <w:bCs/>
                <w:lang w:val="pt-PT"/>
              </w:rPr>
              <w:t>Srdečne a úprimne privítajte klienta v ubytovacom zariadení.</w:t>
            </w:r>
            <w:r w:rsidRPr="00942D4C">
              <w:rPr>
                <w:lang w:val="pt-PT"/>
              </w:rPr>
              <w:t xml:space="preserve"> „</w:t>
            </w:r>
            <w:r w:rsidRPr="00942D4C">
              <w:rPr>
                <w:i/>
                <w:iCs/>
                <w:lang w:val="pt-PT"/>
              </w:rPr>
              <w:t xml:space="preserve">Dobrý deň, vitajte v hoteli International. </w:t>
            </w:r>
            <w:r w:rsidRPr="00715683">
              <w:rPr>
                <w:i/>
                <w:iCs/>
              </w:rPr>
              <w:t>Volám sa Štefan Chalupa. Ako vám môžem pomôcť?</w:t>
            </w:r>
            <w:r>
              <w:rPr>
                <w:i/>
                <w:iCs/>
              </w:rPr>
              <w:t>“</w:t>
            </w:r>
          </w:p>
          <w:p w14:paraId="3BE7803D" w14:textId="77777777" w:rsidR="00942D4C" w:rsidRPr="00FD72CA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b/>
                <w:bCs/>
              </w:rPr>
            </w:pPr>
            <w:r w:rsidRPr="00FD72CA">
              <w:rPr>
                <w:b/>
                <w:bCs/>
              </w:rPr>
              <w:t xml:space="preserve">Klient oznámi svoju </w:t>
            </w:r>
            <w:r>
              <w:rPr>
                <w:b/>
                <w:bCs/>
              </w:rPr>
              <w:t>požiadavku o check-in</w:t>
            </w:r>
            <w:r w:rsidRPr="00FD72CA">
              <w:rPr>
                <w:b/>
                <w:bCs/>
              </w:rPr>
              <w:t>.</w:t>
            </w:r>
          </w:p>
          <w:p w14:paraId="3B2F8305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lang w:val="pt-PT"/>
              </w:rPr>
            </w:pPr>
            <w:r w:rsidRPr="00942D4C">
              <w:rPr>
                <w:b/>
                <w:bCs/>
                <w:lang w:val="pt-PT"/>
              </w:rPr>
              <w:t>Identifikujte klienta</w:t>
            </w:r>
            <w:r w:rsidRPr="00942D4C">
              <w:rPr>
                <w:lang w:val="pt-PT"/>
              </w:rPr>
              <w:t xml:space="preserve"> - </w:t>
            </w:r>
            <w:r w:rsidRPr="00942D4C">
              <w:rPr>
                <w:b/>
                <w:bCs/>
                <w:lang w:val="pt-PT"/>
              </w:rPr>
              <w:t>získajte meno, pod ktorým bola rezervácia vykonaná, alebo číslo rezervácie</w:t>
            </w:r>
            <w:r w:rsidRPr="00942D4C">
              <w:rPr>
                <w:lang w:val="pt-PT"/>
              </w:rPr>
              <w:t>. „</w:t>
            </w:r>
            <w:r w:rsidRPr="00942D4C">
              <w:rPr>
                <w:i/>
                <w:iCs/>
                <w:lang w:val="pt-PT"/>
              </w:rPr>
              <w:t>Môžem vás požiadať o číslo rezervácie alebo meno a dátum, kedy bola rezervácia vykonaná?“</w:t>
            </w:r>
          </w:p>
          <w:p w14:paraId="28C22F02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lang w:val="pt-PT"/>
              </w:rPr>
            </w:pPr>
            <w:r w:rsidRPr="00942D4C">
              <w:rPr>
                <w:b/>
                <w:bCs/>
                <w:lang w:val="pt-PT"/>
              </w:rPr>
              <w:t>Vyhľadajte rezerváciu v systéme PMS -</w:t>
            </w:r>
            <w:r w:rsidRPr="00942D4C">
              <w:rPr>
                <w:lang w:val="pt-PT"/>
              </w:rPr>
              <w:t xml:space="preserve"> </w:t>
            </w:r>
            <w:r w:rsidRPr="00942D4C">
              <w:rPr>
                <w:b/>
                <w:bCs/>
                <w:lang w:val="pt-PT"/>
              </w:rPr>
              <w:t>požiadajte o trpezlivosť.</w:t>
            </w:r>
            <w:r w:rsidRPr="00942D4C">
              <w:rPr>
                <w:lang w:val="pt-PT"/>
              </w:rPr>
              <w:t xml:space="preserve"> „</w:t>
            </w:r>
            <w:r w:rsidRPr="00942D4C">
              <w:rPr>
                <w:i/>
                <w:iCs/>
                <w:lang w:val="pt-PT"/>
              </w:rPr>
              <w:t>Ďakujem, poprosím vás o trpezlivosť, kým vyhľadám vašu rezerváciu v našom systéme a skontrolujem podmienky.“</w:t>
            </w:r>
          </w:p>
          <w:p w14:paraId="3C92318C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lang w:val="pt-PT"/>
              </w:rPr>
            </w:pPr>
            <w:r w:rsidRPr="00942D4C">
              <w:rPr>
                <w:b/>
                <w:bCs/>
                <w:lang w:val="pt-PT"/>
              </w:rPr>
              <w:t>Zopakujte údaje o rezervácii</w:t>
            </w:r>
            <w:r w:rsidRPr="00942D4C">
              <w:rPr>
                <w:lang w:val="pt-PT"/>
              </w:rPr>
              <w:t xml:space="preserve"> (dátum príchodu a odchodu, počet nocí, hostia a izby).</w:t>
            </w:r>
          </w:p>
          <w:p w14:paraId="4F83AF2F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lang w:val="pt-PT"/>
              </w:rPr>
            </w:pPr>
            <w:r w:rsidRPr="00942D4C">
              <w:rPr>
                <w:lang w:val="pt-PT"/>
              </w:rPr>
              <w:t xml:space="preserve">Informujte klienta o situácii a spôsobe jej riešenia. Ponúknite vhodné odôvodnenie situácie, ktoré je hodnoverné a prijateľné pre klienta. Ospravedlňte sa klientovi za vzniknutú situáciu a opíšte ďalšie kroky, ktoré treba podniknúť. </w:t>
            </w:r>
          </w:p>
          <w:p w14:paraId="09E48A6D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b/>
                <w:bCs/>
                <w:lang w:val="pt-PT"/>
              </w:rPr>
            </w:pPr>
            <w:r w:rsidRPr="00942D4C">
              <w:rPr>
                <w:b/>
                <w:bCs/>
                <w:lang w:val="pt-PT"/>
              </w:rPr>
              <w:t>V prípade potreby získajte od klienta ďalšie preferencie týkajúce sa alternatívneho ubytovania.</w:t>
            </w:r>
          </w:p>
          <w:p w14:paraId="1F9F1DBD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lang w:val="pt-PT"/>
              </w:rPr>
            </w:pPr>
            <w:r w:rsidRPr="00942D4C">
              <w:rPr>
                <w:b/>
                <w:bCs/>
                <w:lang w:val="pt-PT"/>
              </w:rPr>
              <w:t>Dohodnite si rezerváciu služieb v partnerskom hoteli na rovnakej alebo vyššej úrovni.</w:t>
            </w:r>
            <w:r w:rsidRPr="00942D4C">
              <w:rPr>
                <w:lang w:val="pt-PT"/>
              </w:rPr>
              <w:t xml:space="preserve"> Ubytovacie služby musia zodpovedať štandardu vopred rezervovaného hotela. Ak je konečná cena vyššia ako pôvodná cena rezervácie, je potrebné doplatiť rozdiel. V niektorých prípadoch je alternatívnym riešením zaplatenie poplatku za prvú noc. </w:t>
            </w:r>
          </w:p>
          <w:p w14:paraId="3644A098" w14:textId="77777777" w:rsidR="00942D4C" w:rsidRPr="00FD72CA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</w:pPr>
            <w:r w:rsidRPr="00942D4C">
              <w:rPr>
                <w:b/>
                <w:bCs/>
                <w:lang w:val="pt-PT"/>
              </w:rPr>
              <w:t>Naplánujte presun klienta do náhradného ubytovania.</w:t>
            </w:r>
            <w:r w:rsidRPr="00942D4C">
              <w:rPr>
                <w:lang w:val="pt-PT"/>
              </w:rPr>
              <w:t xml:space="preserve"> </w:t>
            </w:r>
            <w:r w:rsidRPr="00FD72CA">
              <w:t xml:space="preserve">Zabezpečenie </w:t>
            </w:r>
            <w:r>
              <w:t xml:space="preserve">relokácie </w:t>
            </w:r>
            <w:r w:rsidRPr="00FD72CA">
              <w:t xml:space="preserve">klienta. </w:t>
            </w:r>
          </w:p>
          <w:p w14:paraId="01D1C542" w14:textId="77777777" w:rsidR="00942D4C" w:rsidRPr="00FD72CA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</w:pPr>
            <w:r w:rsidRPr="00FD72CA">
              <w:rPr>
                <w:b/>
                <w:bCs/>
              </w:rPr>
              <w:t xml:space="preserve">Zmeňte stav rezervácie na </w:t>
            </w:r>
            <w:r>
              <w:rPr>
                <w:b/>
                <w:bCs/>
              </w:rPr>
              <w:t>„walked-out“</w:t>
            </w:r>
            <w:r w:rsidRPr="00FD72CA">
              <w:rPr>
                <w:b/>
                <w:bCs/>
              </w:rPr>
              <w:t>.</w:t>
            </w:r>
            <w:r w:rsidRPr="00FD72CA">
              <w:t xml:space="preserve"> </w:t>
            </w:r>
            <w:r w:rsidRPr="00942D4C">
              <w:rPr>
                <w:lang w:val="pt-PT"/>
              </w:rPr>
              <w:t xml:space="preserve">Zmena stavu rezervácie je potrebná na internú analytickú prácu, ale aj na plánovanie budúceho predaja. </w:t>
            </w:r>
            <w:r w:rsidRPr="00FD72CA">
              <w:t>Zabezpečte, aby klient nebol odmietnutý dvakrát.</w:t>
            </w:r>
          </w:p>
          <w:p w14:paraId="678926E0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lang w:val="pt-PT"/>
              </w:rPr>
            </w:pPr>
            <w:r w:rsidRPr="00FD72CA">
              <w:rPr>
                <w:b/>
                <w:bCs/>
              </w:rPr>
              <w:t>V prípade potreby poskytnite klientovi akúkoľvek pomoc.</w:t>
            </w:r>
            <w:r w:rsidRPr="00FD72CA">
              <w:t xml:space="preserve"> </w:t>
            </w:r>
            <w:r w:rsidRPr="00942D4C">
              <w:rPr>
                <w:lang w:val="pt-PT"/>
              </w:rPr>
              <w:t xml:space="preserve">Spokojnosť klienta, ktorý čaká na vyriešenie celej situácie, je v tomto prípade vašou prioritou. V tomto kroku môžete klientovi priamo ponúknuť malé občerstvenie, ktoré mu výrazne spríjemní sťahovanie. </w:t>
            </w:r>
          </w:p>
          <w:p w14:paraId="13A55E89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lang w:val="pt-PT"/>
              </w:rPr>
            </w:pPr>
            <w:r w:rsidRPr="00942D4C">
              <w:rPr>
                <w:b/>
                <w:bCs/>
                <w:lang w:val="pt-PT"/>
              </w:rPr>
              <w:t>Poskytnúť klientovi náhradu na základe vopred stanovených postupov a podmienok</w:t>
            </w:r>
            <w:r w:rsidRPr="00942D4C">
              <w:rPr>
                <w:lang w:val="pt-PT"/>
              </w:rPr>
              <w:t>.</w:t>
            </w:r>
          </w:p>
          <w:p w14:paraId="4A285B40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b/>
                <w:bCs/>
                <w:lang w:val="pt-PT"/>
              </w:rPr>
            </w:pPr>
            <w:r w:rsidRPr="00942D4C">
              <w:rPr>
                <w:b/>
                <w:bCs/>
                <w:lang w:val="pt-PT"/>
              </w:rPr>
              <w:t>Premiestnite klienta a zároveň sa mu ospravedlňte za vzniknutú situáciu.</w:t>
            </w:r>
          </w:p>
          <w:p w14:paraId="094189E9" w14:textId="77777777" w:rsidR="00942D4C" w:rsidRPr="00942D4C" w:rsidRDefault="00942D4C" w:rsidP="00942D4C">
            <w:pPr>
              <w:pStyle w:val="Odstavecseseznamem"/>
              <w:numPr>
                <w:ilvl w:val="0"/>
                <w:numId w:val="61"/>
              </w:numPr>
              <w:jc w:val="both"/>
              <w:rPr>
                <w:b/>
                <w:bCs/>
                <w:lang w:val="pt-PT"/>
              </w:rPr>
            </w:pPr>
            <w:r w:rsidRPr="00942D4C">
              <w:rPr>
                <w:b/>
                <w:bCs/>
                <w:lang w:val="pt-PT"/>
              </w:rPr>
              <w:t>Zmeňte stav PMS klienta na VIP</w:t>
            </w:r>
            <w:r w:rsidRPr="00942D4C">
              <w:rPr>
                <w:lang w:val="pt-PT"/>
              </w:rPr>
              <w:t xml:space="preserve"> s prihliadnutím na skutočnosť, že walk-out klienta sa nesmie opakovať.</w:t>
            </w:r>
          </w:p>
        </w:tc>
      </w:tr>
      <w:tr w:rsidR="00942D4C" w:rsidRPr="00A65DA0" w14:paraId="240557D1" w14:textId="77777777" w:rsidTr="00581AFF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6804499B" w14:textId="77777777" w:rsidR="00942D4C" w:rsidRPr="00FD72CA" w:rsidRDefault="00942D4C" w:rsidP="00581AFF">
            <w:pPr>
              <w:jc w:val="both"/>
              <w:rPr>
                <w:b/>
                <w:bCs/>
              </w:rPr>
            </w:pPr>
            <w:r w:rsidRPr="00FD72CA">
              <w:rPr>
                <w:b/>
                <w:bCs/>
              </w:rPr>
              <w:t>Kritické body a neštandardné situácie</w:t>
            </w:r>
          </w:p>
          <w:p w14:paraId="0788BE9E" w14:textId="77777777" w:rsidR="00942D4C" w:rsidRPr="00A65DA0" w:rsidRDefault="00942D4C" w:rsidP="00581AFF">
            <w:pPr>
              <w:jc w:val="both"/>
              <w:rPr>
                <w:b/>
                <w:bCs/>
              </w:rPr>
            </w:pPr>
          </w:p>
        </w:tc>
      </w:tr>
      <w:tr w:rsidR="00942D4C" w:rsidRPr="00A65DA0" w14:paraId="765C4537" w14:textId="77777777" w:rsidTr="00581AFF">
        <w:trPr>
          <w:trHeight w:val="517"/>
        </w:trPr>
        <w:tc>
          <w:tcPr>
            <w:tcW w:w="9062" w:type="dxa"/>
            <w:gridSpan w:val="2"/>
            <w:tcBorders>
              <w:top w:val="nil"/>
            </w:tcBorders>
          </w:tcPr>
          <w:p w14:paraId="7C06AB0A" w14:textId="77777777" w:rsidR="00942D4C" w:rsidRPr="00942D4C" w:rsidRDefault="00942D4C" w:rsidP="00581AFF">
            <w:pPr>
              <w:jc w:val="both"/>
              <w:rPr>
                <w:lang w:val="pt-PT"/>
              </w:rPr>
            </w:pPr>
            <w:r w:rsidRPr="00942D4C">
              <w:rPr>
                <w:lang w:val="cs-CZ"/>
              </w:rPr>
              <w:t xml:space="preserve">Samotný priebeh walk-out je veľmi stresujúci a náročný na zvládnutie. </w:t>
            </w:r>
            <w:r w:rsidRPr="00942D4C">
              <w:rPr>
                <w:lang w:val="pt-PT"/>
              </w:rPr>
              <w:t>V mnohých prípadoch tento problém riešia prednostne skúsení pracovníci FO, ktorí dokážu minimalizovať dopad na klienta, ale aj na vedenie hotela. V počiatočných fázach kariéry je možné tieto činnosti sekundovať, alebo ich realizáciu prenechať skúsenejším zamestnancom alebo prevádzkovým manažérom.</w:t>
            </w:r>
          </w:p>
          <w:p w14:paraId="26DC8EBA" w14:textId="77777777" w:rsidR="00942D4C" w:rsidRPr="00942D4C" w:rsidRDefault="00942D4C" w:rsidP="00581AFF">
            <w:pPr>
              <w:jc w:val="both"/>
              <w:rPr>
                <w:i/>
                <w:iCs/>
                <w:lang w:val="pt-PT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952C8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A8FCFD" w14:textId="77777777" w:rsidR="00952C87" w:rsidRDefault="00952C87" w:rsidP="00306C20">
      <w:pPr>
        <w:spacing w:after="0" w:line="240" w:lineRule="auto"/>
      </w:pPr>
      <w:r>
        <w:separator/>
      </w:r>
    </w:p>
  </w:endnote>
  <w:endnote w:type="continuationSeparator" w:id="0">
    <w:p w14:paraId="6CABEAF4" w14:textId="77777777" w:rsidR="00952C87" w:rsidRDefault="00952C87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99BD5E" w14:textId="77777777" w:rsidR="00952C87" w:rsidRDefault="00952C87" w:rsidP="00306C20">
      <w:pPr>
        <w:spacing w:after="0" w:line="240" w:lineRule="auto"/>
      </w:pPr>
      <w:r>
        <w:separator/>
      </w:r>
    </w:p>
  </w:footnote>
  <w:footnote w:type="continuationSeparator" w:id="0">
    <w:p w14:paraId="3FEFA2D4" w14:textId="77777777" w:rsidR="00952C87" w:rsidRDefault="00952C87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10D41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F66606"/>
    <w:multiLevelType w:val="hybridMultilevel"/>
    <w:tmpl w:val="8F567C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3F3A6C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8"/>
  </w:num>
  <w:num w:numId="2" w16cid:durableId="244076528">
    <w:abstractNumId w:val="21"/>
  </w:num>
  <w:num w:numId="3" w16cid:durableId="1619994301">
    <w:abstractNumId w:val="20"/>
  </w:num>
  <w:num w:numId="4" w16cid:durableId="140974898">
    <w:abstractNumId w:val="38"/>
  </w:num>
  <w:num w:numId="5" w16cid:durableId="1785535497">
    <w:abstractNumId w:val="56"/>
  </w:num>
  <w:num w:numId="6" w16cid:durableId="1482425046">
    <w:abstractNumId w:val="6"/>
  </w:num>
  <w:num w:numId="7" w16cid:durableId="847256469">
    <w:abstractNumId w:val="57"/>
  </w:num>
  <w:num w:numId="8" w16cid:durableId="761267781">
    <w:abstractNumId w:val="42"/>
  </w:num>
  <w:num w:numId="9" w16cid:durableId="985547313">
    <w:abstractNumId w:val="9"/>
  </w:num>
  <w:num w:numId="10" w16cid:durableId="2072802511">
    <w:abstractNumId w:val="39"/>
  </w:num>
  <w:num w:numId="11" w16cid:durableId="1615213860">
    <w:abstractNumId w:val="35"/>
  </w:num>
  <w:num w:numId="12" w16cid:durableId="853226752">
    <w:abstractNumId w:val="48"/>
  </w:num>
  <w:num w:numId="13" w16cid:durableId="1975981690">
    <w:abstractNumId w:val="32"/>
  </w:num>
  <w:num w:numId="14" w16cid:durableId="1526752342">
    <w:abstractNumId w:val="10"/>
  </w:num>
  <w:num w:numId="15" w16cid:durableId="1387145811">
    <w:abstractNumId w:val="54"/>
  </w:num>
  <w:num w:numId="16" w16cid:durableId="493228901">
    <w:abstractNumId w:val="19"/>
  </w:num>
  <w:num w:numId="17" w16cid:durableId="1298219905">
    <w:abstractNumId w:val="23"/>
  </w:num>
  <w:num w:numId="18" w16cid:durableId="1371878008">
    <w:abstractNumId w:val="34"/>
  </w:num>
  <w:num w:numId="19" w16cid:durableId="1222331769">
    <w:abstractNumId w:val="40"/>
  </w:num>
  <w:num w:numId="20" w16cid:durableId="1731810739">
    <w:abstractNumId w:val="2"/>
  </w:num>
  <w:num w:numId="21" w16cid:durableId="453714186">
    <w:abstractNumId w:val="58"/>
  </w:num>
  <w:num w:numId="22" w16cid:durableId="2084331629">
    <w:abstractNumId w:val="47"/>
  </w:num>
  <w:num w:numId="23" w16cid:durableId="1787574445">
    <w:abstractNumId w:val="4"/>
  </w:num>
  <w:num w:numId="24" w16cid:durableId="283194910">
    <w:abstractNumId w:val="16"/>
  </w:num>
  <w:num w:numId="25" w16cid:durableId="1752775322">
    <w:abstractNumId w:val="14"/>
  </w:num>
  <w:num w:numId="26" w16cid:durableId="2094010537">
    <w:abstractNumId w:val="16"/>
  </w:num>
  <w:num w:numId="27" w16cid:durableId="251789828">
    <w:abstractNumId w:val="33"/>
  </w:num>
  <w:num w:numId="28" w16cid:durableId="304940069">
    <w:abstractNumId w:val="15"/>
  </w:num>
  <w:num w:numId="29" w16cid:durableId="515189874">
    <w:abstractNumId w:val="35"/>
  </w:num>
  <w:num w:numId="30" w16cid:durableId="267347577">
    <w:abstractNumId w:val="22"/>
  </w:num>
  <w:num w:numId="31" w16cid:durableId="1845053873">
    <w:abstractNumId w:val="49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8"/>
  </w:num>
  <w:num w:numId="35" w16cid:durableId="2120489636">
    <w:abstractNumId w:val="37"/>
  </w:num>
  <w:num w:numId="36" w16cid:durableId="334918843">
    <w:abstractNumId w:val="27"/>
  </w:num>
  <w:num w:numId="37" w16cid:durableId="1971134004">
    <w:abstractNumId w:val="26"/>
  </w:num>
  <w:num w:numId="38" w16cid:durableId="697581778">
    <w:abstractNumId w:val="17"/>
  </w:num>
  <w:num w:numId="39" w16cid:durableId="2109500298">
    <w:abstractNumId w:val="11"/>
  </w:num>
  <w:num w:numId="40" w16cid:durableId="1345863150">
    <w:abstractNumId w:val="44"/>
  </w:num>
  <w:num w:numId="41" w16cid:durableId="106200583">
    <w:abstractNumId w:val="46"/>
  </w:num>
  <w:num w:numId="42" w16cid:durableId="1135874417">
    <w:abstractNumId w:val="24"/>
  </w:num>
  <w:num w:numId="43" w16cid:durableId="560555456">
    <w:abstractNumId w:val="36"/>
  </w:num>
  <w:num w:numId="44" w16cid:durableId="1240208914">
    <w:abstractNumId w:val="50"/>
  </w:num>
  <w:num w:numId="45" w16cid:durableId="1975258969">
    <w:abstractNumId w:val="1"/>
  </w:num>
  <w:num w:numId="46" w16cid:durableId="162477067">
    <w:abstractNumId w:val="30"/>
  </w:num>
  <w:num w:numId="47" w16cid:durableId="1029834321">
    <w:abstractNumId w:val="31"/>
  </w:num>
  <w:num w:numId="48" w16cid:durableId="201602910">
    <w:abstractNumId w:val="29"/>
  </w:num>
  <w:num w:numId="49" w16cid:durableId="1338775582">
    <w:abstractNumId w:val="28"/>
  </w:num>
  <w:num w:numId="50" w16cid:durableId="1760911322">
    <w:abstractNumId w:val="51"/>
  </w:num>
  <w:num w:numId="51" w16cid:durableId="117574334">
    <w:abstractNumId w:val="5"/>
  </w:num>
  <w:num w:numId="52" w16cid:durableId="1436630179">
    <w:abstractNumId w:val="43"/>
  </w:num>
  <w:num w:numId="53" w16cid:durableId="121265783">
    <w:abstractNumId w:val="13"/>
  </w:num>
  <w:num w:numId="54" w16cid:durableId="1305280774">
    <w:abstractNumId w:val="41"/>
  </w:num>
  <w:num w:numId="55" w16cid:durableId="31540027">
    <w:abstractNumId w:val="52"/>
  </w:num>
  <w:num w:numId="56" w16cid:durableId="2072538796">
    <w:abstractNumId w:val="55"/>
  </w:num>
  <w:num w:numId="57" w16cid:durableId="35129964">
    <w:abstractNumId w:val="12"/>
  </w:num>
  <w:num w:numId="58" w16cid:durableId="2045204271">
    <w:abstractNumId w:val="25"/>
  </w:num>
  <w:num w:numId="59" w16cid:durableId="1674142868">
    <w:abstractNumId w:val="53"/>
  </w:num>
  <w:num w:numId="60" w16cid:durableId="1473794609">
    <w:abstractNumId w:val="7"/>
  </w:num>
  <w:num w:numId="61" w16cid:durableId="498079071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83CF6"/>
    <w:rsid w:val="005958FE"/>
    <w:rsid w:val="005D234B"/>
    <w:rsid w:val="005E5701"/>
    <w:rsid w:val="00616700"/>
    <w:rsid w:val="00686170"/>
    <w:rsid w:val="006A62CF"/>
    <w:rsid w:val="006E207D"/>
    <w:rsid w:val="006E242D"/>
    <w:rsid w:val="00715939"/>
    <w:rsid w:val="0078320F"/>
    <w:rsid w:val="008865C7"/>
    <w:rsid w:val="00923A2E"/>
    <w:rsid w:val="00942D4C"/>
    <w:rsid w:val="00952C87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EC63CA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2024-04-26T10:38:00Z</cp:lastPrinted>
  <dcterms:created xsi:type="dcterms:W3CDTF">2024-04-18T09:11:00Z</dcterms:created>
  <dcterms:modified xsi:type="dcterms:W3CDTF">2024-04-26T10:38:00Z</dcterms:modified>
</cp:coreProperties>
</file>